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9D615" w14:textId="77777777" w:rsidR="00424D56" w:rsidRPr="00160F15" w:rsidRDefault="00424D56" w:rsidP="00A44956">
      <w:pPr>
        <w:rPr>
          <w:rFonts w:asciiTheme="minorHAnsi" w:hAnsiTheme="minorHAnsi" w:cstheme="minorHAnsi"/>
        </w:rPr>
      </w:pPr>
    </w:p>
    <w:p w14:paraId="638579BF" w14:textId="77777777" w:rsidR="00160F15" w:rsidRPr="00160F15" w:rsidRDefault="00160F15" w:rsidP="00A44956">
      <w:pPr>
        <w:rPr>
          <w:rFonts w:asciiTheme="minorHAnsi" w:hAnsiTheme="minorHAnsi" w:cstheme="minorHAnsi"/>
        </w:rPr>
      </w:pPr>
    </w:p>
    <w:p w14:paraId="6883AA4B" w14:textId="77777777" w:rsidR="00160F15" w:rsidRPr="00160F15" w:rsidRDefault="00160F15" w:rsidP="00A44956">
      <w:pPr>
        <w:rPr>
          <w:rFonts w:asciiTheme="minorHAnsi" w:hAnsiTheme="minorHAnsi" w:cstheme="minorHAnsi"/>
        </w:rPr>
      </w:pPr>
    </w:p>
    <w:p w14:paraId="238C8B18" w14:textId="77777777" w:rsidR="00160F15" w:rsidRPr="00160F15" w:rsidRDefault="00160F15" w:rsidP="00A44956">
      <w:pPr>
        <w:rPr>
          <w:rFonts w:asciiTheme="minorHAnsi" w:hAnsiTheme="minorHAnsi" w:cstheme="minorHAnsi"/>
        </w:rPr>
      </w:pPr>
    </w:p>
    <w:p w14:paraId="3CEC8714" w14:textId="77777777" w:rsidR="00160F15" w:rsidRPr="00160F15" w:rsidRDefault="00160F15" w:rsidP="00A44956">
      <w:pPr>
        <w:rPr>
          <w:rFonts w:asciiTheme="minorHAnsi" w:hAnsiTheme="minorHAnsi" w:cstheme="minorHAnsi"/>
        </w:rPr>
      </w:pPr>
    </w:p>
    <w:p w14:paraId="3D6DCAA9" w14:textId="77777777" w:rsidR="00160F15" w:rsidRPr="00130158" w:rsidRDefault="00160F15" w:rsidP="00160F15">
      <w:pPr>
        <w:rPr>
          <w:rFonts w:asciiTheme="minorHAnsi" w:hAnsiTheme="minorHAnsi" w:cstheme="minorHAnsi"/>
          <w:b/>
          <w:bCs/>
        </w:rPr>
      </w:pPr>
      <w:r w:rsidRPr="00130158">
        <w:rPr>
          <w:rFonts w:asciiTheme="minorHAnsi" w:hAnsiTheme="minorHAnsi" w:cstheme="minorHAnsi"/>
          <w:b/>
          <w:bCs/>
        </w:rPr>
        <w:t>MEDIENMITTEILUNG</w:t>
      </w:r>
    </w:p>
    <w:p w14:paraId="380478C2" w14:textId="77777777" w:rsidR="00160F15" w:rsidRPr="00130158" w:rsidRDefault="00160F15" w:rsidP="00160F15">
      <w:pPr>
        <w:rPr>
          <w:rFonts w:asciiTheme="minorHAnsi" w:hAnsiTheme="minorHAnsi" w:cstheme="minorHAnsi"/>
        </w:rPr>
      </w:pPr>
      <w:r w:rsidRPr="0013015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7A20C" wp14:editId="2180533E">
                <wp:simplePos x="0" y="0"/>
                <wp:positionH relativeFrom="column">
                  <wp:posOffset>6483</wp:posOffset>
                </wp:positionH>
                <wp:positionV relativeFrom="paragraph">
                  <wp:posOffset>123123</wp:posOffset>
                </wp:positionV>
                <wp:extent cx="6118863" cy="0"/>
                <wp:effectExtent l="0" t="0" r="0" b="0"/>
                <wp:wrapNone/>
                <wp:docPr id="293200995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18863" cy="0"/>
                        </a:xfrm>
                        <a:prstGeom prst="straightConnector1">
                          <a:avLst/>
                        </a:prstGeom>
                        <a:noFill/>
                        <a:ln w="1763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A0F58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r Verbinder 2" o:spid="_x0000_s1026" type="#_x0000_t32" style="position:absolute;margin-left:.5pt;margin-top:9.7pt;width:481.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" strokeweight=".48994mm">
                <v:stroke joinstyle="miter"/>
              </v:shape>
            </w:pict>
          </mc:Fallback>
        </mc:AlternateContent>
      </w:r>
    </w:p>
    <w:p w14:paraId="1E996945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</w:rPr>
      </w:pPr>
    </w:p>
    <w:p w14:paraId="7E6837C8" w14:textId="77777777" w:rsidR="00160F15" w:rsidRPr="00130158" w:rsidRDefault="00160F15" w:rsidP="00160F15">
      <w:pPr>
        <w:spacing w:line="276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130158">
        <w:rPr>
          <w:rFonts w:asciiTheme="minorHAnsi" w:hAnsiTheme="minorHAnsi" w:cstheme="minorHAnsi"/>
        </w:rPr>
        <w:t xml:space="preserve">Düsseldorf, </w:t>
      </w:r>
      <w:r>
        <w:rPr>
          <w:rFonts w:asciiTheme="minorHAnsi" w:hAnsiTheme="minorHAnsi" w:cstheme="minorHAnsi"/>
        </w:rPr>
        <w:t>07</w:t>
      </w:r>
      <w:r w:rsidRPr="00130158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Dezember </w:t>
      </w:r>
      <w:r w:rsidRPr="00130158">
        <w:rPr>
          <w:rFonts w:asciiTheme="minorHAnsi" w:hAnsiTheme="minorHAnsi" w:cstheme="minorHAnsi"/>
        </w:rPr>
        <w:t>2023</w:t>
      </w:r>
    </w:p>
    <w:p w14:paraId="7F30EAF0" w14:textId="77777777" w:rsidR="00160F15" w:rsidRPr="00130158" w:rsidRDefault="00160F15" w:rsidP="00160F15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12B1FFFD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b/>
          <w:bCs/>
        </w:rPr>
      </w:pPr>
      <w:r w:rsidRPr="00130158">
        <w:rPr>
          <w:rFonts w:asciiTheme="minorHAnsi" w:hAnsiTheme="minorHAnsi" w:cstheme="minorHAnsi"/>
          <w:b/>
          <w:bCs/>
        </w:rPr>
        <w:t xml:space="preserve">Kooperation mit </w:t>
      </w:r>
      <w:r>
        <w:rPr>
          <w:rFonts w:asciiTheme="minorHAnsi" w:hAnsiTheme="minorHAnsi" w:cstheme="minorHAnsi"/>
          <w:b/>
          <w:bCs/>
        </w:rPr>
        <w:t xml:space="preserve">dem </w:t>
      </w:r>
      <w:r w:rsidRPr="00130158">
        <w:rPr>
          <w:rFonts w:asciiTheme="minorHAnsi" w:hAnsiTheme="minorHAnsi" w:cstheme="minorHAnsi"/>
          <w:b/>
          <w:bCs/>
        </w:rPr>
        <w:t xml:space="preserve">Lebensmittelinstitut </w:t>
      </w:r>
      <w:r>
        <w:rPr>
          <w:rFonts w:asciiTheme="minorHAnsi" w:hAnsiTheme="minorHAnsi" w:cstheme="minorHAnsi"/>
          <w:b/>
          <w:bCs/>
        </w:rPr>
        <w:t>KIN für</w:t>
      </w:r>
      <w:r w:rsidRPr="00130158">
        <w:rPr>
          <w:rFonts w:asciiTheme="minorHAnsi" w:hAnsiTheme="minorHAnsi" w:cstheme="minorHAnsi"/>
          <w:b/>
          <w:bCs/>
        </w:rPr>
        <w:t xml:space="preserve"> Transparenz und Sicherheit</w:t>
      </w:r>
    </w:p>
    <w:p w14:paraId="51B637B2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b/>
          <w:bCs/>
          <w:sz w:val="36"/>
          <w:szCs w:val="36"/>
        </w:rPr>
      </w:pPr>
      <w:r w:rsidRPr="0095563B">
        <w:rPr>
          <w:rFonts w:asciiTheme="minorHAnsi" w:hAnsiTheme="minorHAnsi" w:cstheme="minorHAnsi"/>
          <w:b/>
          <w:bCs/>
          <w:sz w:val="36"/>
          <w:szCs w:val="36"/>
        </w:rPr>
        <w:t>FIETE</w:t>
      </w:r>
      <w:r w:rsidRPr="00130158">
        <w:rPr>
          <w:rFonts w:asciiTheme="minorHAnsi" w:hAnsiTheme="minorHAnsi" w:cstheme="minorHAnsi"/>
          <w:b/>
          <w:bCs/>
          <w:sz w:val="36"/>
          <w:szCs w:val="36"/>
        </w:rPr>
        <w:t>: Das wohl transparenteste Hundefutter Deutschlands</w:t>
      </w:r>
    </w:p>
    <w:p w14:paraId="568376A3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0C6B364A" w14:textId="14C3D264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b/>
          <w:bCs/>
          <w:color w:val="000000"/>
        </w:rPr>
      </w:pPr>
      <w:r w:rsidRPr="00130158">
        <w:rPr>
          <w:rFonts w:asciiTheme="minorHAnsi" w:hAnsiTheme="minorHAnsi" w:cstheme="minorHAnsi"/>
          <w:b/>
          <w:bCs/>
          <w:color w:val="000000"/>
        </w:rPr>
        <w:t>Hundehalter*innen wollen nur das Beste für ihren Hund – das gilt auch bei der Ernährung. Wer intuitiv füttern möchte, der muss seinem Hundefutter vertrauen können. Steckt alles drin, was das Etikett verspricht? Stimmt die Qualität</w:t>
      </w:r>
      <w:r>
        <w:rPr>
          <w:rFonts w:asciiTheme="minorHAnsi" w:hAnsiTheme="minorHAnsi" w:cstheme="minorHAnsi"/>
          <w:b/>
          <w:bCs/>
          <w:color w:val="000000"/>
        </w:rPr>
        <w:t>?</w:t>
      </w:r>
      <w:r w:rsidRPr="00130158">
        <w:rPr>
          <w:rFonts w:asciiTheme="minorHAnsi" w:hAnsiTheme="minorHAnsi" w:cstheme="minorHAnsi"/>
          <w:b/>
          <w:bCs/>
          <w:color w:val="000000"/>
        </w:rPr>
        <w:t xml:space="preserve"> Vertrauen </w:t>
      </w:r>
      <w:r>
        <w:rPr>
          <w:rFonts w:asciiTheme="minorHAnsi" w:hAnsiTheme="minorHAnsi" w:cstheme="minorHAnsi"/>
          <w:b/>
          <w:bCs/>
          <w:color w:val="000000"/>
        </w:rPr>
        <w:t xml:space="preserve">bei der Hundefütterung fällt </w:t>
      </w:r>
      <w:r w:rsidRPr="00130158">
        <w:rPr>
          <w:rFonts w:asciiTheme="minorHAnsi" w:hAnsiTheme="minorHAnsi" w:cstheme="minorHAnsi"/>
          <w:b/>
          <w:bCs/>
          <w:color w:val="000000"/>
        </w:rPr>
        <w:t xml:space="preserve">manchmal schwer. Doch das muss nicht mehr sein: </w:t>
      </w:r>
      <w:r w:rsidRPr="0095563B">
        <w:rPr>
          <w:rFonts w:asciiTheme="minorHAnsi" w:hAnsiTheme="minorHAnsi" w:cstheme="minorHAnsi"/>
          <w:b/>
          <w:bCs/>
          <w:color w:val="000000"/>
        </w:rPr>
        <w:t>FIETE</w:t>
      </w:r>
      <w:r w:rsidRPr="00130158">
        <w:rPr>
          <w:rFonts w:asciiTheme="minorHAnsi" w:hAnsiTheme="minorHAnsi" w:cstheme="minorHAnsi"/>
          <w:b/>
          <w:bCs/>
          <w:color w:val="000000"/>
        </w:rPr>
        <w:t xml:space="preserve"> </w:t>
      </w:r>
      <w:r>
        <w:rPr>
          <w:rFonts w:asciiTheme="minorHAnsi" w:hAnsiTheme="minorHAnsi" w:cstheme="minorHAnsi"/>
          <w:b/>
          <w:bCs/>
          <w:color w:val="000000"/>
        </w:rPr>
        <w:t>schafft</w:t>
      </w:r>
      <w:r w:rsidRPr="00130158">
        <w:rPr>
          <w:rFonts w:asciiTheme="minorHAnsi" w:hAnsiTheme="minorHAnsi" w:cstheme="minorHAnsi"/>
          <w:b/>
          <w:bCs/>
          <w:color w:val="000000"/>
        </w:rPr>
        <w:t xml:space="preserve"> Sicherheit durch Transparenz. Nährstoff</w:t>
      </w:r>
      <w:r>
        <w:rPr>
          <w:rFonts w:asciiTheme="minorHAnsi" w:hAnsiTheme="minorHAnsi" w:cstheme="minorHAnsi"/>
          <w:b/>
          <w:bCs/>
          <w:color w:val="000000"/>
        </w:rPr>
        <w:t>-</w:t>
      </w:r>
      <w:r w:rsidR="00B25407">
        <w:rPr>
          <w:rFonts w:asciiTheme="minorHAnsi" w:hAnsiTheme="minorHAnsi" w:cstheme="minorHAnsi"/>
          <w:b/>
          <w:bCs/>
          <w:color w:val="000000"/>
        </w:rPr>
        <w:t>F</w:t>
      </w:r>
      <w:r w:rsidRPr="00130158">
        <w:rPr>
          <w:rFonts w:asciiTheme="minorHAnsi" w:hAnsiTheme="minorHAnsi" w:cstheme="minorHAnsi"/>
          <w:b/>
          <w:bCs/>
          <w:color w:val="000000"/>
        </w:rPr>
        <w:t xml:space="preserve">utter mit höchster </w:t>
      </w:r>
      <w:r>
        <w:rPr>
          <w:rFonts w:asciiTheme="minorHAnsi" w:hAnsiTheme="minorHAnsi" w:cstheme="minorHAnsi"/>
          <w:b/>
          <w:bCs/>
          <w:color w:val="000000"/>
        </w:rPr>
        <w:t>Q</w:t>
      </w:r>
      <w:r w:rsidRPr="00130158">
        <w:rPr>
          <w:rFonts w:asciiTheme="minorHAnsi" w:hAnsiTheme="minorHAnsi" w:cstheme="minorHAnsi"/>
          <w:b/>
          <w:bCs/>
          <w:color w:val="000000"/>
        </w:rPr>
        <w:t>ualität, alles produziert nach höchsten deutschen Standards</w:t>
      </w:r>
      <w:r>
        <w:rPr>
          <w:rFonts w:asciiTheme="minorHAnsi" w:hAnsiTheme="minorHAnsi" w:cstheme="minorHAnsi"/>
          <w:b/>
          <w:bCs/>
          <w:color w:val="000000"/>
        </w:rPr>
        <w:t>.</w:t>
      </w:r>
      <w:r w:rsidRPr="00130158">
        <w:rPr>
          <w:rFonts w:asciiTheme="minorHAnsi" w:hAnsiTheme="minorHAnsi" w:cstheme="minorHAnsi"/>
          <w:b/>
          <w:bCs/>
          <w:color w:val="000000"/>
        </w:rPr>
        <w:t xml:space="preserve"> </w:t>
      </w:r>
      <w:r>
        <w:rPr>
          <w:rFonts w:asciiTheme="minorHAnsi" w:hAnsiTheme="minorHAnsi" w:cstheme="minorHAnsi"/>
          <w:b/>
          <w:bCs/>
          <w:color w:val="000000"/>
        </w:rPr>
        <w:t>D</w:t>
      </w:r>
      <w:r w:rsidRPr="00130158">
        <w:rPr>
          <w:rFonts w:asciiTheme="minorHAnsi" w:hAnsiTheme="minorHAnsi" w:cstheme="minorHAnsi"/>
          <w:b/>
          <w:bCs/>
          <w:color w:val="000000"/>
        </w:rPr>
        <w:t>as garantiert jetzt die Kooperation mit dem renommierten KIN-Lebensmittelinstitut</w:t>
      </w:r>
      <w:r>
        <w:rPr>
          <w:rFonts w:asciiTheme="minorHAnsi" w:hAnsiTheme="minorHAnsi" w:cstheme="minorHAnsi"/>
          <w:b/>
          <w:bCs/>
          <w:color w:val="000000"/>
        </w:rPr>
        <w:t xml:space="preserve">. Sie </w:t>
      </w:r>
      <w:r w:rsidRPr="00130158">
        <w:rPr>
          <w:rFonts w:asciiTheme="minorHAnsi" w:hAnsiTheme="minorHAnsi" w:cstheme="minorHAnsi"/>
          <w:b/>
          <w:bCs/>
          <w:color w:val="000000"/>
        </w:rPr>
        <w:t xml:space="preserve">erlaubt Hundehalter*innen </w:t>
      </w:r>
      <w:r>
        <w:rPr>
          <w:rFonts w:asciiTheme="minorHAnsi" w:hAnsiTheme="minorHAnsi" w:cstheme="minorHAnsi"/>
          <w:b/>
          <w:bCs/>
          <w:color w:val="000000"/>
        </w:rPr>
        <w:t>zugleich einen</w:t>
      </w:r>
      <w:r w:rsidRPr="00130158">
        <w:rPr>
          <w:rFonts w:asciiTheme="minorHAnsi" w:hAnsiTheme="minorHAnsi" w:cstheme="minorHAnsi"/>
          <w:b/>
          <w:bCs/>
          <w:color w:val="000000"/>
        </w:rPr>
        <w:t xml:space="preserve"> Einblick in die Untersuchungsergebnisse jedes </w:t>
      </w:r>
      <w:r w:rsidRPr="0095563B">
        <w:rPr>
          <w:rFonts w:asciiTheme="minorHAnsi" w:hAnsiTheme="minorHAnsi" w:cstheme="minorHAnsi"/>
          <w:b/>
          <w:bCs/>
          <w:color w:val="000000"/>
        </w:rPr>
        <w:t>FIETE</w:t>
      </w:r>
      <w:r w:rsidRPr="00130158">
        <w:rPr>
          <w:rFonts w:asciiTheme="minorHAnsi" w:hAnsiTheme="minorHAnsi" w:cstheme="minorHAnsi"/>
          <w:b/>
          <w:bCs/>
          <w:color w:val="000000"/>
        </w:rPr>
        <w:t>-Trockenfutters</w:t>
      </w:r>
      <w:r>
        <w:rPr>
          <w:rFonts w:asciiTheme="minorHAnsi" w:hAnsiTheme="minorHAnsi" w:cstheme="minorHAnsi"/>
          <w:b/>
          <w:bCs/>
          <w:color w:val="000000"/>
        </w:rPr>
        <w:t xml:space="preserve"> – d</w:t>
      </w:r>
      <w:r w:rsidRPr="00130158">
        <w:rPr>
          <w:rFonts w:asciiTheme="minorHAnsi" w:hAnsiTheme="minorHAnsi" w:cstheme="minorHAnsi"/>
          <w:b/>
          <w:bCs/>
          <w:color w:val="000000"/>
        </w:rPr>
        <w:t>as gab es in Deutschland so noch nie.</w:t>
      </w:r>
    </w:p>
    <w:p w14:paraId="080E7E04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noProof/>
          <w:color w:val="000000" w:themeColor="text1"/>
        </w:rPr>
        <w:drawing>
          <wp:anchor distT="0" distB="0" distL="114300" distR="114300" simplePos="0" relativeHeight="251662336" behindDoc="1" locked="0" layoutInCell="1" allowOverlap="1" wp14:anchorId="530643CB" wp14:editId="3263AD85">
            <wp:simplePos x="0" y="0"/>
            <wp:positionH relativeFrom="column">
              <wp:posOffset>4101465</wp:posOffset>
            </wp:positionH>
            <wp:positionV relativeFrom="paragraph">
              <wp:posOffset>203200</wp:posOffset>
            </wp:positionV>
            <wp:extent cx="2013585" cy="805180"/>
            <wp:effectExtent l="0" t="0" r="5715" b="0"/>
            <wp:wrapTight wrapText="bothSides">
              <wp:wrapPolygon edited="0">
                <wp:start x="16348" y="0"/>
                <wp:lineTo x="1635" y="1022"/>
                <wp:lineTo x="0" y="2044"/>
                <wp:lineTo x="204" y="19420"/>
                <wp:lineTo x="5109" y="20442"/>
                <wp:lineTo x="14100" y="20953"/>
                <wp:lineTo x="21457" y="20953"/>
                <wp:lineTo x="21457" y="8688"/>
                <wp:lineTo x="20435" y="0"/>
                <wp:lineTo x="16348" y="0"/>
              </wp:wrapPolygon>
            </wp:wrapTight>
            <wp:docPr id="1204805019" name="Grafik 2" descr="Ein Bild, das Schrift, Symbol, Grafiken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805019" name="Grafik 2" descr="Ein Bild, das Schrift, Symbol, Grafiken, Zahl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051DB8" w14:textId="77777777" w:rsidR="00160F15" w:rsidRDefault="00160F15" w:rsidP="00160F15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35049AF0" wp14:editId="0CB8B7F1">
            <wp:simplePos x="0" y="0"/>
            <wp:positionH relativeFrom="page">
              <wp:align>left</wp:align>
            </wp:positionH>
            <wp:positionV relativeFrom="paragraph">
              <wp:posOffset>1240765</wp:posOffset>
            </wp:positionV>
            <wp:extent cx="2702257" cy="3181493"/>
            <wp:effectExtent l="0" t="0" r="0" b="0"/>
            <wp:wrapTight wrapText="bothSides">
              <wp:wrapPolygon edited="0">
                <wp:start x="3960" y="1035"/>
                <wp:lineTo x="3046" y="1423"/>
                <wp:lineTo x="761" y="2846"/>
                <wp:lineTo x="914" y="16168"/>
                <wp:lineTo x="2284" y="17849"/>
                <wp:lineTo x="2284" y="19531"/>
                <wp:lineTo x="2741" y="19919"/>
                <wp:lineTo x="5635" y="20436"/>
                <wp:lineTo x="6244" y="20436"/>
                <wp:lineTo x="11879" y="19919"/>
                <wp:lineTo x="16295" y="18884"/>
                <wp:lineTo x="16143" y="17849"/>
                <wp:lineTo x="17057" y="15780"/>
                <wp:lineTo x="16904" y="13710"/>
                <wp:lineTo x="16295" y="11641"/>
                <wp:lineTo x="16752" y="10347"/>
                <wp:lineTo x="16143" y="9959"/>
                <wp:lineTo x="12792" y="9571"/>
                <wp:lineTo x="13097" y="7243"/>
                <wp:lineTo x="12031" y="6726"/>
                <wp:lineTo x="8681" y="5432"/>
                <wp:lineTo x="8985" y="3880"/>
                <wp:lineTo x="8985" y="2846"/>
                <wp:lineTo x="6701" y="1423"/>
                <wp:lineTo x="5635" y="1035"/>
                <wp:lineTo x="3960" y="1035"/>
              </wp:wrapPolygon>
            </wp:wrapTight>
            <wp:docPr id="605881388" name="Grafik 1" descr="Ein Bild, das Grafiken, Clipart, Kunst, Grafik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881388" name="Grafik 1" descr="Ein Bild, das Grafiken, Clipart, Kunst, Grafikdesign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7"/>
                    <a:stretch/>
                  </pic:blipFill>
                  <pic:spPr bwMode="auto">
                    <a:xfrm>
                      <a:off x="0" y="0"/>
                      <a:ext cx="2702257" cy="3181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0158">
        <w:rPr>
          <w:rFonts w:asciiTheme="minorHAnsi" w:hAnsiTheme="minorHAnsi" w:cstheme="minorHAnsi"/>
        </w:rPr>
        <w:t xml:space="preserve">„Im Markt für Hundefutter </w:t>
      </w:r>
      <w:r w:rsidRPr="005E7F45">
        <w:rPr>
          <w:rFonts w:asciiTheme="minorHAnsi" w:hAnsiTheme="minorHAnsi" w:cstheme="minorHAnsi"/>
        </w:rPr>
        <w:t>ist vieles nicht transparent.</w:t>
      </w:r>
      <w:r>
        <w:rPr>
          <w:rFonts w:asciiTheme="minorHAnsi" w:hAnsiTheme="minorHAnsi" w:cstheme="minorHAnsi"/>
        </w:rPr>
        <w:t xml:space="preserve"> </w:t>
      </w:r>
      <w:r w:rsidRPr="00130158">
        <w:rPr>
          <w:rFonts w:asciiTheme="minorHAnsi" w:hAnsiTheme="minorHAnsi" w:cstheme="minorHAnsi"/>
        </w:rPr>
        <w:t>Teils aus Unwissenheit, teils aus Mangel an verbindlichen Vorgaben, spiegeln Etiketten vieler Säcke nicht immer exakt wi</w:t>
      </w:r>
      <w:r>
        <w:rPr>
          <w:rFonts w:asciiTheme="minorHAnsi" w:hAnsiTheme="minorHAnsi" w:cstheme="minorHAnsi"/>
        </w:rPr>
        <w:t>der</w:t>
      </w:r>
      <w:r w:rsidRPr="00130158">
        <w:rPr>
          <w:rFonts w:asciiTheme="minorHAnsi" w:hAnsiTheme="minorHAnsi" w:cstheme="minorHAnsi"/>
        </w:rPr>
        <w:t xml:space="preserve">, was wirklich im Futter steckt. </w:t>
      </w:r>
      <w:r w:rsidRPr="00130158">
        <w:rPr>
          <w:rFonts w:asciiTheme="minorHAnsi" w:hAnsiTheme="minorHAnsi" w:cstheme="minorHAnsi"/>
          <w:b/>
          <w:bCs/>
        </w:rPr>
        <w:t xml:space="preserve">Das </w:t>
      </w:r>
      <w:r>
        <w:rPr>
          <w:rFonts w:asciiTheme="minorHAnsi" w:hAnsiTheme="minorHAnsi" w:cstheme="minorHAnsi"/>
          <w:b/>
          <w:bCs/>
        </w:rPr>
        <w:t>haben</w:t>
      </w:r>
      <w:r w:rsidRPr="00130158">
        <w:rPr>
          <w:rFonts w:asciiTheme="minorHAnsi" w:hAnsiTheme="minorHAnsi" w:cstheme="minorHAnsi"/>
          <w:b/>
          <w:bCs/>
        </w:rPr>
        <w:t xml:space="preserve"> wir mit </w:t>
      </w:r>
      <w:r w:rsidRPr="0095563B">
        <w:rPr>
          <w:rFonts w:asciiTheme="minorHAnsi" w:hAnsiTheme="minorHAnsi" w:cstheme="minorHAnsi"/>
          <w:b/>
          <w:bCs/>
          <w:caps/>
        </w:rPr>
        <w:t>Fiete</w:t>
      </w:r>
      <w:r w:rsidRPr="00130158">
        <w:rPr>
          <w:rFonts w:asciiTheme="minorHAnsi" w:hAnsiTheme="minorHAnsi" w:cstheme="minorHAnsi"/>
          <w:b/>
          <w:bCs/>
        </w:rPr>
        <w:t xml:space="preserve"> besser</w:t>
      </w:r>
      <w:r>
        <w:rPr>
          <w:rFonts w:asciiTheme="minorHAnsi" w:hAnsiTheme="minorHAnsi" w:cstheme="minorHAnsi"/>
          <w:b/>
          <w:bCs/>
        </w:rPr>
        <w:t xml:space="preserve"> gemacht</w:t>
      </w:r>
      <w:r w:rsidRPr="00130158">
        <w:rPr>
          <w:rFonts w:asciiTheme="minorHAnsi" w:hAnsiTheme="minorHAnsi" w:cstheme="minorHAnsi"/>
        </w:rPr>
        <w:t xml:space="preserve">“, so Michael Alvermann, Leiter Produktentwicklung </w:t>
      </w:r>
      <w:r w:rsidRPr="0095563B">
        <w:rPr>
          <w:rFonts w:asciiTheme="minorHAnsi" w:hAnsiTheme="minorHAnsi" w:cstheme="minorHAnsi"/>
          <w:caps/>
        </w:rPr>
        <w:t>Fiete</w:t>
      </w:r>
      <w:r w:rsidRPr="00130158">
        <w:rPr>
          <w:rFonts w:asciiTheme="minorHAnsi" w:hAnsiTheme="minorHAnsi" w:cstheme="minorHAnsi"/>
        </w:rPr>
        <w:t xml:space="preserve"> und Experte für Futtermittelsicherheit. „</w:t>
      </w:r>
      <w:r w:rsidRPr="0095563B">
        <w:rPr>
          <w:rFonts w:asciiTheme="minorHAnsi" w:hAnsiTheme="minorHAnsi" w:cstheme="minorHAnsi"/>
          <w:caps/>
        </w:rPr>
        <w:t>Fiete</w:t>
      </w:r>
      <w:r w:rsidRPr="00130158">
        <w:rPr>
          <w:rFonts w:asciiTheme="minorHAnsi" w:hAnsiTheme="minorHAnsi" w:cstheme="minorHAnsi"/>
        </w:rPr>
        <w:t xml:space="preserve">-Trockenfutter sind nicht nur exakt deklariert. </w:t>
      </w:r>
      <w:r w:rsidRPr="00995853">
        <w:rPr>
          <w:rFonts w:asciiTheme="minorHAnsi" w:hAnsiTheme="minorHAnsi" w:cstheme="minorHAnsi"/>
        </w:rPr>
        <w:t xml:space="preserve">Mit KIN verbürgt zudem ein </w:t>
      </w:r>
      <w:r w:rsidRPr="00995853">
        <w:rPr>
          <w:rFonts w:asciiTheme="minorHAnsi" w:hAnsiTheme="minorHAnsi" w:cstheme="minorHAnsi"/>
          <w:b/>
          <w:bCs/>
        </w:rPr>
        <w:t>neutrales, unabhängiges Institut</w:t>
      </w:r>
      <w:r w:rsidRPr="00995853">
        <w:rPr>
          <w:rFonts w:asciiTheme="minorHAnsi" w:hAnsiTheme="minorHAnsi" w:cstheme="minorHAnsi"/>
        </w:rPr>
        <w:t xml:space="preserve"> die </w:t>
      </w:r>
      <w:r w:rsidRPr="00F618A6">
        <w:rPr>
          <w:rFonts w:asciiTheme="minorHAnsi" w:hAnsiTheme="minorHAnsi" w:cstheme="minorHAnsi"/>
          <w:b/>
          <w:bCs/>
        </w:rPr>
        <w:t>Qualität und Sicherheit</w:t>
      </w:r>
      <w:r w:rsidRPr="00995853">
        <w:rPr>
          <w:rFonts w:asciiTheme="minorHAnsi" w:hAnsiTheme="minorHAnsi" w:cstheme="minorHAnsi"/>
        </w:rPr>
        <w:t xml:space="preserve"> unserer neuen Futter.“</w:t>
      </w:r>
    </w:p>
    <w:p w14:paraId="7251F382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color w:val="000000"/>
        </w:rPr>
      </w:pPr>
    </w:p>
    <w:p w14:paraId="4CF7AFFF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95563B">
        <w:rPr>
          <w:rFonts w:asciiTheme="minorHAnsi" w:hAnsiTheme="minorHAnsi" w:cstheme="minorHAnsi"/>
          <w:b/>
          <w:bCs/>
          <w:color w:val="000000"/>
          <w:sz w:val="28"/>
          <w:szCs w:val="28"/>
        </w:rPr>
        <w:t>FIETE</w:t>
      </w:r>
      <w:r w:rsidRPr="00130158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schafft Vertrauen und Sicherheit durch Transparenz</w:t>
      </w:r>
    </w:p>
    <w:p w14:paraId="5527A785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130158">
        <w:rPr>
          <w:rFonts w:asciiTheme="minorHAnsi" w:hAnsiTheme="minorHAnsi" w:cstheme="minorHAnsi"/>
          <w:color w:val="000000" w:themeColor="text1"/>
        </w:rPr>
        <w:t xml:space="preserve">Als </w:t>
      </w:r>
      <w:r w:rsidRPr="00130158">
        <w:rPr>
          <w:rFonts w:asciiTheme="minorHAnsi" w:hAnsiTheme="minorHAnsi" w:cstheme="minorHAnsi"/>
          <w:b/>
          <w:bCs/>
          <w:color w:val="000000" w:themeColor="text1"/>
        </w:rPr>
        <w:t>erstes</w:t>
      </w:r>
      <w:r w:rsidRPr="00130158">
        <w:rPr>
          <w:rFonts w:asciiTheme="minorHAnsi" w:hAnsiTheme="minorHAnsi" w:cstheme="minorHAnsi"/>
          <w:color w:val="000000" w:themeColor="text1"/>
        </w:rPr>
        <w:t xml:space="preserve"> </w:t>
      </w:r>
      <w:r w:rsidRPr="00130158">
        <w:rPr>
          <w:rFonts w:asciiTheme="minorHAnsi" w:hAnsiTheme="minorHAnsi" w:cstheme="minorHAnsi"/>
          <w:b/>
          <w:bCs/>
          <w:color w:val="000000" w:themeColor="text1"/>
        </w:rPr>
        <w:t>Hundefutter</w:t>
      </w:r>
      <w:r w:rsidRPr="00130158">
        <w:rPr>
          <w:rFonts w:asciiTheme="minorHAnsi" w:hAnsiTheme="minorHAnsi" w:cstheme="minorHAnsi"/>
          <w:color w:val="000000" w:themeColor="text1"/>
        </w:rPr>
        <w:t xml:space="preserve"> Deutschlands wird </w:t>
      </w:r>
      <w:r w:rsidRPr="0095563B">
        <w:rPr>
          <w:rFonts w:asciiTheme="minorHAnsi" w:hAnsiTheme="minorHAnsi" w:cstheme="minorHAnsi"/>
          <w:caps/>
          <w:color w:val="000000" w:themeColor="text1"/>
        </w:rPr>
        <w:t>Fiete</w:t>
      </w:r>
      <w:r>
        <w:rPr>
          <w:rFonts w:asciiTheme="minorHAnsi" w:hAnsiTheme="minorHAnsi" w:cstheme="minorHAnsi"/>
          <w:caps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</w:rPr>
        <w:t xml:space="preserve">regelmäßig </w:t>
      </w:r>
      <w:r w:rsidRPr="00130158">
        <w:rPr>
          <w:rFonts w:asciiTheme="minorHAnsi" w:hAnsiTheme="minorHAnsi" w:cstheme="minorHAnsi"/>
          <w:color w:val="000000" w:themeColor="text1"/>
        </w:rPr>
        <w:t xml:space="preserve">vom </w:t>
      </w:r>
      <w:r w:rsidRPr="00130158">
        <w:rPr>
          <w:rFonts w:asciiTheme="minorHAnsi" w:hAnsiTheme="minorHAnsi" w:cstheme="minorHAnsi"/>
          <w:b/>
          <w:bCs/>
          <w:color w:val="000000" w:themeColor="text1"/>
        </w:rPr>
        <w:t xml:space="preserve">renommierten </w:t>
      </w:r>
      <w:hyperlink r:id="rId8" w:history="1">
        <w:r w:rsidRPr="00130158">
          <w:rPr>
            <w:rStyle w:val="Hyperlink"/>
            <w:rFonts w:asciiTheme="minorHAnsi" w:hAnsiTheme="minorHAnsi" w:cstheme="minorHAnsi"/>
            <w:b/>
            <w:bCs/>
          </w:rPr>
          <w:t>Lebensmittelinstitut KIN</w:t>
        </w:r>
      </w:hyperlink>
      <w:r w:rsidRPr="00130158">
        <w:rPr>
          <w:rFonts w:asciiTheme="minorHAnsi" w:hAnsiTheme="minorHAnsi" w:cstheme="minorHAnsi"/>
          <w:b/>
          <w:bCs/>
          <w:color w:val="000000" w:themeColor="text1"/>
        </w:rPr>
        <w:t xml:space="preserve"> kontrolliert</w:t>
      </w:r>
      <w:r w:rsidRPr="00130158">
        <w:rPr>
          <w:rFonts w:asciiTheme="minorHAnsi" w:hAnsiTheme="minorHAnsi" w:cstheme="minorHAnsi"/>
          <w:color w:val="000000" w:themeColor="text1"/>
        </w:rPr>
        <w:t xml:space="preserve">. Das Institut analysiert die Trockenfutter der neuen Futtermarke und weist alle Untersuchungsergebnisse seines akkreditierten Prüflabors auf seiner Website freizugänglich aus. Hundehalter*innen, die es genau wissen wollen, finden einen </w:t>
      </w:r>
      <w:r w:rsidRPr="00DD2FD0">
        <w:rPr>
          <w:rFonts w:asciiTheme="minorHAnsi" w:hAnsiTheme="minorHAnsi" w:cstheme="minorHAnsi"/>
          <w:b/>
          <w:bCs/>
          <w:color w:val="000000" w:themeColor="text1"/>
        </w:rPr>
        <w:t>QR-Code auf jedem Futtersack</w:t>
      </w:r>
      <w:r w:rsidRPr="00130158">
        <w:rPr>
          <w:rFonts w:asciiTheme="minorHAnsi" w:hAnsiTheme="minorHAnsi" w:cstheme="minorHAnsi"/>
          <w:color w:val="000000" w:themeColor="text1"/>
        </w:rPr>
        <w:t xml:space="preserve">. Einfach scannen, anklicken und die Qualität der </w:t>
      </w:r>
      <w:r w:rsidRPr="0095563B">
        <w:rPr>
          <w:rFonts w:asciiTheme="minorHAnsi" w:hAnsiTheme="minorHAnsi" w:cstheme="minorHAnsi"/>
          <w:caps/>
          <w:color w:val="000000" w:themeColor="text1"/>
        </w:rPr>
        <w:t>Fiete</w:t>
      </w:r>
      <w:r w:rsidRPr="00130158">
        <w:rPr>
          <w:rFonts w:asciiTheme="minorHAnsi" w:hAnsiTheme="minorHAnsi" w:cstheme="minorHAnsi"/>
          <w:color w:val="000000" w:themeColor="text1"/>
        </w:rPr>
        <w:t>-Futter selbst überprüfen.</w:t>
      </w:r>
    </w:p>
    <w:p w14:paraId="6D528A02" w14:textId="77777777" w:rsidR="00160F15" w:rsidRDefault="00160F15" w:rsidP="00160F15">
      <w:pPr>
        <w:suppressAutoHyphens w:val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br w:type="page"/>
      </w:r>
    </w:p>
    <w:p w14:paraId="12854FC3" w14:textId="77777777" w:rsidR="00160F15" w:rsidRDefault="00160F15" w:rsidP="00160F15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190378CD" w14:textId="77777777" w:rsidR="00160F15" w:rsidRDefault="00160F15" w:rsidP="00160F15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29C814D1" w14:textId="77777777" w:rsidR="00160F15" w:rsidRDefault="00160F15" w:rsidP="00160F15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79EBD61D" w14:textId="77777777" w:rsidR="00160F15" w:rsidRDefault="00160F15" w:rsidP="00160F15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1F51A802" w14:textId="77777777" w:rsidR="00160F15" w:rsidRPr="00F51BB7" w:rsidRDefault="00160F15" w:rsidP="00160F15">
      <w:pPr>
        <w:spacing w:line="276" w:lineRule="auto"/>
        <w:rPr>
          <w:rFonts w:asciiTheme="minorHAnsi" w:hAnsiTheme="minorHAnsi" w:cstheme="minorHAnsi"/>
          <w:color w:val="000000" w:themeColor="text1"/>
          <w:spacing w:val="-2"/>
        </w:rPr>
      </w:pPr>
      <w:r w:rsidRPr="00F51BB7">
        <w:rPr>
          <w:rFonts w:asciiTheme="minorHAnsi" w:hAnsiTheme="minorHAnsi" w:cstheme="minorHAnsi"/>
          <w:b/>
          <w:bCs/>
          <w:color w:val="000000"/>
          <w:spacing w:val="-2"/>
          <w:sz w:val="28"/>
          <w:szCs w:val="28"/>
        </w:rPr>
        <w:t xml:space="preserve">Analyseseiten geben Einblick </w:t>
      </w:r>
      <w:r>
        <w:rPr>
          <w:rFonts w:asciiTheme="minorHAnsi" w:hAnsiTheme="minorHAnsi" w:cstheme="minorHAnsi"/>
          <w:b/>
          <w:bCs/>
          <w:color w:val="000000"/>
          <w:spacing w:val="-2"/>
          <w:sz w:val="28"/>
          <w:szCs w:val="28"/>
        </w:rPr>
        <w:t>und garantieren höchste Transparenz</w:t>
      </w:r>
    </w:p>
    <w:p w14:paraId="1AA72919" w14:textId="77777777" w:rsidR="00160F15" w:rsidRDefault="00160F15" w:rsidP="00160F15">
      <w:pPr>
        <w:spacing w:line="276" w:lineRule="auto"/>
        <w:rPr>
          <w:rFonts w:asciiTheme="minorHAnsi" w:hAnsiTheme="minorHAnsi" w:cstheme="minorHAnsi"/>
          <w:color w:val="000000" w:themeColor="text1"/>
        </w:rPr>
      </w:pPr>
      <w:r w:rsidRPr="00DD2FD0">
        <w:rPr>
          <w:rFonts w:asciiTheme="minorHAnsi" w:hAnsiTheme="minorHAnsi" w:cstheme="minorHAnsi"/>
          <w:noProof/>
          <w:color w:val="000000" w:themeColor="text1"/>
        </w:rPr>
        <w:drawing>
          <wp:anchor distT="0" distB="0" distL="114300" distR="114300" simplePos="0" relativeHeight="251661312" behindDoc="1" locked="0" layoutInCell="1" allowOverlap="1" wp14:anchorId="2575485B" wp14:editId="7B2D5CE6">
            <wp:simplePos x="0" y="0"/>
            <wp:positionH relativeFrom="column">
              <wp:posOffset>3809365</wp:posOffset>
            </wp:positionH>
            <wp:positionV relativeFrom="paragraph">
              <wp:posOffset>67310</wp:posOffset>
            </wp:positionV>
            <wp:extent cx="2541905" cy="1822450"/>
            <wp:effectExtent l="0" t="0" r="0" b="6350"/>
            <wp:wrapTight wrapText="bothSides">
              <wp:wrapPolygon edited="0">
                <wp:start x="0" y="0"/>
                <wp:lineTo x="0" y="21449"/>
                <wp:lineTo x="21368" y="21449"/>
                <wp:lineTo x="21368" y="0"/>
                <wp:lineTo x="0" y="0"/>
              </wp:wrapPolygon>
            </wp:wrapTight>
            <wp:docPr id="220566928" name="Grafik 1" descr="Ein Bild, das Text, Screenshot, Schrift, Grafik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566928" name="Grafik 1" descr="Ein Bild, das Text, Screenshot, Schrift, Grafiken enthält.&#10;&#10;Automatisch generierte Beschreibu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0158">
        <w:rPr>
          <w:rFonts w:asciiTheme="minorHAnsi" w:hAnsiTheme="minorHAnsi" w:cstheme="minorHAnsi"/>
          <w:color w:val="000000" w:themeColor="text1"/>
        </w:rPr>
        <w:t xml:space="preserve">Auf den speziellen Analyseseiten finden Hundehalter*innen Informationen </w:t>
      </w:r>
      <w:r>
        <w:rPr>
          <w:rFonts w:asciiTheme="minorHAnsi" w:hAnsiTheme="minorHAnsi" w:cstheme="minorHAnsi"/>
          <w:color w:val="000000" w:themeColor="text1"/>
        </w:rPr>
        <w:t xml:space="preserve">zum </w:t>
      </w:r>
      <w:r w:rsidRPr="00130158">
        <w:rPr>
          <w:rFonts w:asciiTheme="minorHAnsi" w:hAnsiTheme="minorHAnsi" w:cstheme="minorHAnsi"/>
          <w:color w:val="000000" w:themeColor="text1"/>
        </w:rPr>
        <w:t xml:space="preserve">gekauften </w:t>
      </w:r>
      <w:r>
        <w:rPr>
          <w:rFonts w:asciiTheme="minorHAnsi" w:hAnsiTheme="minorHAnsi" w:cstheme="minorHAnsi"/>
          <w:color w:val="000000" w:themeColor="text1"/>
        </w:rPr>
        <w:t>Hundef</w:t>
      </w:r>
      <w:r w:rsidRPr="00130158">
        <w:rPr>
          <w:rFonts w:asciiTheme="minorHAnsi" w:hAnsiTheme="minorHAnsi" w:cstheme="minorHAnsi"/>
          <w:color w:val="000000" w:themeColor="text1"/>
        </w:rPr>
        <w:t>utter, eine über</w:t>
      </w:r>
      <w:r>
        <w:rPr>
          <w:rFonts w:asciiTheme="minorHAnsi" w:hAnsiTheme="minorHAnsi" w:cstheme="minorHAnsi"/>
          <w:color w:val="000000" w:themeColor="text1"/>
        </w:rPr>
        <w:softHyphen/>
      </w:r>
      <w:r w:rsidRPr="00130158">
        <w:rPr>
          <w:rFonts w:asciiTheme="minorHAnsi" w:hAnsiTheme="minorHAnsi" w:cstheme="minorHAnsi"/>
          <w:color w:val="000000" w:themeColor="text1"/>
        </w:rPr>
        <w:t xml:space="preserve">sichtliche Darstellung aller </w:t>
      </w:r>
      <w:r>
        <w:rPr>
          <w:rFonts w:asciiTheme="minorHAnsi" w:hAnsiTheme="minorHAnsi" w:cstheme="minorHAnsi"/>
          <w:color w:val="000000" w:themeColor="text1"/>
        </w:rPr>
        <w:t>Untersuchungse</w:t>
      </w:r>
      <w:r w:rsidRPr="00130158">
        <w:rPr>
          <w:rFonts w:asciiTheme="minorHAnsi" w:hAnsiTheme="minorHAnsi" w:cstheme="minorHAnsi"/>
          <w:color w:val="000000" w:themeColor="text1"/>
        </w:rPr>
        <w:t>rgebnisse</w:t>
      </w:r>
      <w:r>
        <w:rPr>
          <w:rFonts w:asciiTheme="minorHAnsi" w:hAnsiTheme="minorHAnsi" w:cstheme="minorHAnsi"/>
          <w:color w:val="000000" w:themeColor="text1"/>
        </w:rPr>
        <w:t>. B</w:t>
      </w:r>
      <w:r w:rsidRPr="00130158">
        <w:rPr>
          <w:rFonts w:asciiTheme="minorHAnsi" w:hAnsiTheme="minorHAnsi" w:cstheme="minorHAnsi"/>
          <w:color w:val="000000" w:themeColor="text1"/>
        </w:rPr>
        <w:t xml:space="preserve">esonders </w:t>
      </w:r>
      <w:r>
        <w:rPr>
          <w:rFonts w:asciiTheme="minorHAnsi" w:hAnsiTheme="minorHAnsi" w:cstheme="minorHAnsi"/>
          <w:color w:val="000000" w:themeColor="text1"/>
        </w:rPr>
        <w:t>I</w:t>
      </w:r>
      <w:r w:rsidRPr="00130158">
        <w:rPr>
          <w:rFonts w:asciiTheme="minorHAnsi" w:hAnsiTheme="minorHAnsi" w:cstheme="minorHAnsi"/>
          <w:color w:val="000000" w:themeColor="text1"/>
        </w:rPr>
        <w:t xml:space="preserve">nteressierte </w:t>
      </w:r>
      <w:r>
        <w:rPr>
          <w:rFonts w:asciiTheme="minorHAnsi" w:hAnsiTheme="minorHAnsi" w:cstheme="minorHAnsi"/>
          <w:color w:val="000000" w:themeColor="text1"/>
        </w:rPr>
        <w:t xml:space="preserve">können sich hier zudem den </w:t>
      </w:r>
      <w:r w:rsidRPr="00130158">
        <w:rPr>
          <w:rFonts w:asciiTheme="minorHAnsi" w:hAnsiTheme="minorHAnsi" w:cstheme="minorHAnsi"/>
          <w:color w:val="000000" w:themeColor="text1"/>
        </w:rPr>
        <w:t xml:space="preserve">vollständigen Laborbericht </w:t>
      </w:r>
      <w:r>
        <w:rPr>
          <w:rFonts w:asciiTheme="minorHAnsi" w:hAnsiTheme="minorHAnsi" w:cstheme="minorHAnsi"/>
          <w:color w:val="000000" w:themeColor="text1"/>
        </w:rPr>
        <w:t>herunterladen</w:t>
      </w:r>
      <w:r w:rsidRPr="00130158">
        <w:rPr>
          <w:rFonts w:asciiTheme="minorHAnsi" w:hAnsiTheme="minorHAnsi" w:cstheme="minorHAnsi"/>
          <w:color w:val="000000" w:themeColor="text1"/>
        </w:rPr>
        <w:t xml:space="preserve">. So können Hundehalter*innen die Qualität von </w:t>
      </w:r>
      <w:r w:rsidRPr="0095563B">
        <w:rPr>
          <w:rFonts w:asciiTheme="minorHAnsi" w:hAnsiTheme="minorHAnsi" w:cstheme="minorHAnsi"/>
          <w:caps/>
          <w:color w:val="000000" w:themeColor="text1"/>
        </w:rPr>
        <w:t>Fiete</w:t>
      </w:r>
      <w:r w:rsidRPr="00130158">
        <w:rPr>
          <w:rFonts w:asciiTheme="minorHAnsi" w:hAnsiTheme="minorHAnsi" w:cstheme="minorHAnsi"/>
          <w:color w:val="000000" w:themeColor="text1"/>
        </w:rPr>
        <w:t xml:space="preserve"> jederzeit zurück</w:t>
      </w:r>
      <w:r>
        <w:rPr>
          <w:rFonts w:asciiTheme="minorHAnsi" w:hAnsiTheme="minorHAnsi" w:cstheme="minorHAnsi"/>
          <w:color w:val="000000" w:themeColor="text1"/>
        </w:rPr>
        <w:softHyphen/>
      </w:r>
      <w:r w:rsidRPr="00130158">
        <w:rPr>
          <w:rFonts w:asciiTheme="minorHAnsi" w:hAnsiTheme="minorHAnsi" w:cstheme="minorHAnsi"/>
          <w:color w:val="000000" w:themeColor="text1"/>
        </w:rPr>
        <w:t xml:space="preserve">verfolgen – bis auf die Produktionscharge genau. Das </w:t>
      </w:r>
      <w:r w:rsidRPr="00DD2FD0">
        <w:rPr>
          <w:rFonts w:asciiTheme="minorHAnsi" w:hAnsiTheme="minorHAnsi" w:cstheme="minorHAnsi"/>
          <w:b/>
          <w:bCs/>
          <w:color w:val="000000" w:themeColor="text1"/>
        </w:rPr>
        <w:t>schafft Vertrauen und Sicherheit beim Futterkauf</w:t>
      </w:r>
      <w:r w:rsidRPr="00130158">
        <w:rPr>
          <w:rFonts w:asciiTheme="minorHAnsi" w:hAnsiTheme="minorHAnsi" w:cstheme="minorHAnsi"/>
          <w:color w:val="000000" w:themeColor="text1"/>
        </w:rPr>
        <w:t xml:space="preserve">. </w:t>
      </w:r>
      <w:r>
        <w:rPr>
          <w:rFonts w:asciiTheme="minorHAnsi" w:hAnsiTheme="minorHAnsi" w:cstheme="minorHAnsi"/>
          <w:color w:val="000000" w:themeColor="text1"/>
        </w:rPr>
        <w:t xml:space="preserve">Und: </w:t>
      </w:r>
      <w:r w:rsidRPr="00130158">
        <w:rPr>
          <w:rFonts w:asciiTheme="minorHAnsi" w:hAnsiTheme="minorHAnsi" w:cstheme="minorHAnsi"/>
          <w:color w:val="000000" w:themeColor="text1"/>
        </w:rPr>
        <w:t>„</w:t>
      </w:r>
      <w:r>
        <w:rPr>
          <w:rFonts w:asciiTheme="minorHAnsi" w:hAnsiTheme="minorHAnsi" w:cstheme="minorHAnsi"/>
          <w:color w:val="000000" w:themeColor="text1"/>
        </w:rPr>
        <w:t>d</w:t>
      </w:r>
      <w:r w:rsidRPr="00130158">
        <w:rPr>
          <w:rFonts w:asciiTheme="minorHAnsi" w:hAnsiTheme="minorHAnsi" w:cstheme="minorHAnsi"/>
          <w:color w:val="000000" w:themeColor="text1"/>
        </w:rPr>
        <w:t xml:space="preserve">as macht </w:t>
      </w:r>
      <w:r w:rsidRPr="0095563B">
        <w:rPr>
          <w:rFonts w:asciiTheme="minorHAnsi" w:hAnsiTheme="minorHAnsi" w:cstheme="minorHAnsi"/>
          <w:caps/>
          <w:color w:val="000000" w:themeColor="text1"/>
        </w:rPr>
        <w:t>Fiete</w:t>
      </w:r>
      <w:r w:rsidRPr="00130158">
        <w:rPr>
          <w:rFonts w:asciiTheme="minorHAnsi" w:hAnsiTheme="minorHAnsi" w:cstheme="minorHAnsi"/>
          <w:color w:val="000000" w:themeColor="text1"/>
        </w:rPr>
        <w:t xml:space="preserve"> zum wohl transparentesten Hundefutter Deutschlands!“, so Alvermann.</w:t>
      </w:r>
    </w:p>
    <w:p w14:paraId="19E06BCB" w14:textId="77777777" w:rsidR="00160F15" w:rsidRDefault="00160F15" w:rsidP="00160F15">
      <w:pPr>
        <w:spacing w:line="276" w:lineRule="auto"/>
        <w:rPr>
          <w:rFonts w:asciiTheme="minorHAnsi" w:hAnsiTheme="minorHAnsi" w:cstheme="minorHAnsi"/>
          <w:color w:val="000000" w:themeColor="text1"/>
        </w:rPr>
      </w:pPr>
    </w:p>
    <w:p w14:paraId="5193F7B4" w14:textId="77777777" w:rsidR="00160F15" w:rsidRDefault="00160F15" w:rsidP="00160F15">
      <w:pPr>
        <w:spacing w:line="276" w:lineRule="auto"/>
        <w:jc w:val="center"/>
        <w:rPr>
          <w:rFonts w:asciiTheme="minorHAnsi" w:hAnsiTheme="minorHAnsi" w:cstheme="minorHAnsi"/>
          <w:color w:val="000000" w:themeColor="text1"/>
        </w:rPr>
      </w:pPr>
      <w:r w:rsidRPr="005E11D5">
        <w:rPr>
          <w:rFonts w:asciiTheme="minorHAnsi" w:hAnsiTheme="minorHAnsi" w:cstheme="minorHAnsi"/>
          <w:noProof/>
          <w:color w:val="000000" w:themeColor="text1"/>
        </w:rPr>
        <w:drawing>
          <wp:inline distT="0" distB="0" distL="0" distR="0" wp14:anchorId="18CD24BB" wp14:editId="1106D5CE">
            <wp:extent cx="5322627" cy="3529456"/>
            <wp:effectExtent l="0" t="0" r="0" b="0"/>
            <wp:docPr id="1185345088" name="Grafik 1" descr="Ein Bild, das Person, Haustier, Hunderasse, Hund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345088" name="Grafik 1" descr="Ein Bild, das Person, Haustier, Hunderasse, Hund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8272" cy="3533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28DA2" w14:textId="77777777" w:rsidR="00160F15" w:rsidRDefault="00160F15" w:rsidP="00160F15">
      <w:pPr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75504023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22B97913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13015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Über </w:t>
      </w:r>
      <w:r w:rsidRPr="0095563B">
        <w:rPr>
          <w:rFonts w:asciiTheme="minorHAnsi" w:hAnsiTheme="minorHAnsi" w:cstheme="minorHAnsi"/>
          <w:b/>
          <w:bCs/>
          <w:color w:val="000000"/>
          <w:sz w:val="20"/>
          <w:szCs w:val="20"/>
        </w:rPr>
        <w:t>FIETE</w:t>
      </w:r>
    </w:p>
    <w:p w14:paraId="40669935" w14:textId="77777777" w:rsidR="00160F15" w:rsidRPr="00130158" w:rsidRDefault="00160F15" w:rsidP="00160F15">
      <w:pPr>
        <w:spacing w:line="276" w:lineRule="auto"/>
        <w:rPr>
          <w:rFonts w:asciiTheme="minorHAnsi" w:hAnsiTheme="minorHAnsi" w:cstheme="minorHAnsi"/>
          <w:spacing w:val="-2"/>
          <w:sz w:val="20"/>
          <w:szCs w:val="20"/>
        </w:rPr>
      </w:pPr>
      <w:r w:rsidRPr="0095563B">
        <w:rPr>
          <w:rFonts w:asciiTheme="minorHAnsi" w:hAnsiTheme="minorHAnsi" w:cstheme="minorHAnsi"/>
          <w:spacing w:val="-2"/>
          <w:sz w:val="20"/>
          <w:szCs w:val="20"/>
        </w:rPr>
        <w:t>FIETE</w:t>
      </w:r>
      <w:r w:rsidRPr="00130158">
        <w:rPr>
          <w:rFonts w:asciiTheme="minorHAnsi" w:hAnsiTheme="minorHAnsi" w:cstheme="minorHAnsi"/>
          <w:spacing w:val="-2"/>
          <w:sz w:val="20"/>
          <w:szCs w:val="20"/>
        </w:rPr>
        <w:t xml:space="preserve"> ist die neue Hundefuttermarke von </w:t>
      </w:r>
      <w:proofErr w:type="spellStart"/>
      <w:r w:rsidRPr="0095563B">
        <w:rPr>
          <w:rFonts w:asciiTheme="minorHAnsi" w:hAnsiTheme="minorHAnsi" w:cstheme="minorHAnsi"/>
          <w:spacing w:val="-2"/>
          <w:sz w:val="20"/>
          <w:szCs w:val="20"/>
        </w:rPr>
        <w:t>deuka</w:t>
      </w:r>
      <w:proofErr w:type="spellEnd"/>
      <w:r w:rsidRPr="0095563B">
        <w:rPr>
          <w:rFonts w:asciiTheme="minorHAnsi" w:hAnsiTheme="minorHAnsi" w:cstheme="minorHAnsi"/>
          <w:spacing w:val="-2"/>
          <w:sz w:val="20"/>
          <w:szCs w:val="20"/>
        </w:rPr>
        <w:t xml:space="preserve"> companion</w:t>
      </w:r>
      <w:r w:rsidRPr="00130158">
        <w:rPr>
          <w:rFonts w:asciiTheme="minorHAnsi" w:hAnsiTheme="minorHAnsi" w:cstheme="minorHAnsi"/>
          <w:spacing w:val="-2"/>
          <w:sz w:val="20"/>
          <w:szCs w:val="20"/>
        </w:rPr>
        <w:t xml:space="preserve">. Einfaches Füttern mit einem guten Bauchgefühl: Das ist der Anspruch der neuen Marke. In Hundefutter von </w:t>
      </w:r>
      <w:r w:rsidRPr="0095563B">
        <w:rPr>
          <w:rFonts w:asciiTheme="minorHAnsi" w:hAnsiTheme="minorHAnsi" w:cstheme="minorHAnsi"/>
          <w:spacing w:val="-2"/>
          <w:sz w:val="20"/>
          <w:szCs w:val="20"/>
        </w:rPr>
        <w:t>FIETE</w:t>
      </w:r>
      <w:r w:rsidRPr="00130158">
        <w:rPr>
          <w:rFonts w:asciiTheme="minorHAnsi" w:hAnsiTheme="minorHAnsi" w:cstheme="minorHAnsi"/>
          <w:spacing w:val="-2"/>
          <w:sz w:val="20"/>
          <w:szCs w:val="20"/>
        </w:rPr>
        <w:t xml:space="preserve"> kommt nur rein, was für die ausgewogene Nährstoffversorgung eines Hundes gut und wichtig ist – und das zu einem fairen Preis. Wen das überzeugt, bestellt die Nährstoff</w:t>
      </w:r>
      <w:r>
        <w:rPr>
          <w:rFonts w:asciiTheme="minorHAnsi" w:hAnsiTheme="minorHAnsi" w:cstheme="minorHAnsi"/>
          <w:spacing w:val="-2"/>
          <w:sz w:val="20"/>
          <w:szCs w:val="20"/>
        </w:rPr>
        <w:t>f</w:t>
      </w:r>
      <w:r w:rsidRPr="00130158">
        <w:rPr>
          <w:rFonts w:asciiTheme="minorHAnsi" w:hAnsiTheme="minorHAnsi" w:cstheme="minorHAnsi"/>
          <w:spacing w:val="-2"/>
          <w:sz w:val="20"/>
          <w:szCs w:val="20"/>
        </w:rPr>
        <w:t xml:space="preserve">utter für Hunde mit nur wenigen Klicks direkt zu sich nach Hause. </w:t>
      </w:r>
      <w:r w:rsidRPr="0095563B">
        <w:rPr>
          <w:rFonts w:asciiTheme="minorHAnsi" w:hAnsiTheme="minorHAnsi" w:cstheme="minorHAnsi"/>
          <w:spacing w:val="-2"/>
          <w:sz w:val="20"/>
          <w:szCs w:val="20"/>
        </w:rPr>
        <w:t>FIETE</w:t>
      </w:r>
      <w:r w:rsidRPr="00130158">
        <w:rPr>
          <w:rFonts w:asciiTheme="minorHAnsi" w:hAnsiTheme="minorHAnsi" w:cstheme="minorHAnsi"/>
          <w:spacing w:val="-2"/>
          <w:sz w:val="20"/>
          <w:szCs w:val="20"/>
        </w:rPr>
        <w:t xml:space="preserve"> ist seit dem 1. März</w:t>
      </w:r>
      <w:r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130158">
        <w:rPr>
          <w:rFonts w:asciiTheme="minorHAnsi" w:hAnsiTheme="minorHAnsi" w:cstheme="minorHAnsi"/>
          <w:spacing w:val="-2"/>
          <w:sz w:val="20"/>
          <w:szCs w:val="20"/>
        </w:rPr>
        <w:t xml:space="preserve">exklusiv im Online-Shop von </w:t>
      </w:r>
      <w:r w:rsidRPr="0095563B">
        <w:rPr>
          <w:rFonts w:asciiTheme="minorHAnsi" w:hAnsiTheme="minorHAnsi" w:cstheme="minorHAnsi"/>
          <w:spacing w:val="-2"/>
          <w:sz w:val="20"/>
          <w:szCs w:val="20"/>
        </w:rPr>
        <w:t>deuka</w:t>
      </w:r>
      <w:r w:rsidRPr="00130158">
        <w:rPr>
          <w:rFonts w:asciiTheme="minorHAnsi" w:hAnsiTheme="minorHAnsi" w:cstheme="minorHAnsi"/>
          <w:i/>
          <w:iCs/>
          <w:spacing w:val="-2"/>
          <w:sz w:val="20"/>
          <w:szCs w:val="20"/>
        </w:rPr>
        <w:t xml:space="preserve"> </w:t>
      </w:r>
      <w:r w:rsidRPr="0095563B">
        <w:rPr>
          <w:rFonts w:asciiTheme="minorHAnsi" w:hAnsiTheme="minorHAnsi" w:cstheme="minorHAnsi"/>
          <w:spacing w:val="-2"/>
          <w:sz w:val="20"/>
          <w:szCs w:val="20"/>
        </w:rPr>
        <w:t>companion</w:t>
      </w:r>
      <w:r w:rsidRPr="00130158">
        <w:rPr>
          <w:rFonts w:asciiTheme="minorHAnsi" w:hAnsiTheme="minorHAnsi" w:cstheme="minorHAnsi"/>
          <w:spacing w:val="-2"/>
          <w:sz w:val="20"/>
          <w:szCs w:val="20"/>
        </w:rPr>
        <w:t xml:space="preserve"> (</w:t>
      </w:r>
      <w:hyperlink r:id="rId11" w:history="1">
        <w:r w:rsidRPr="00130158">
          <w:rPr>
            <w:rStyle w:val="Hyperlink"/>
            <w:rFonts w:asciiTheme="minorHAnsi" w:hAnsiTheme="minorHAnsi" w:cstheme="minorHAnsi"/>
            <w:spacing w:val="-2"/>
            <w:sz w:val="20"/>
            <w:szCs w:val="20"/>
          </w:rPr>
          <w:t>www.deuka-companion.com</w:t>
        </w:r>
      </w:hyperlink>
      <w:r w:rsidRPr="00130158">
        <w:rPr>
          <w:rFonts w:asciiTheme="minorHAnsi" w:hAnsiTheme="minorHAnsi" w:cstheme="minorHAnsi"/>
          <w:spacing w:val="-2"/>
          <w:sz w:val="20"/>
          <w:szCs w:val="20"/>
        </w:rPr>
        <w:t>) erhältlich.</w:t>
      </w:r>
    </w:p>
    <w:p w14:paraId="3B104EC9" w14:textId="77777777" w:rsidR="00160F15" w:rsidRDefault="00160F15" w:rsidP="00160F15">
      <w:pPr>
        <w:suppressAutoHyphens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page"/>
      </w:r>
    </w:p>
    <w:p w14:paraId="7BAB4843" w14:textId="77777777" w:rsidR="00160F15" w:rsidRDefault="00160F15" w:rsidP="00160F1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2959A85" w14:textId="77777777" w:rsidR="00160F15" w:rsidRDefault="00160F15" w:rsidP="00160F1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E83BF61" w14:textId="77777777" w:rsidR="00160F15" w:rsidRDefault="00160F15" w:rsidP="00160F1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BB366C5" w14:textId="77777777" w:rsidR="00160F15" w:rsidRDefault="00160F15" w:rsidP="00160F1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0313B8A" w14:textId="77777777" w:rsidR="00160F15" w:rsidRDefault="00160F15" w:rsidP="00160F1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160F15" w:rsidRPr="00E43F88" w14:paraId="301D9135" w14:textId="77777777" w:rsidTr="00160F15">
        <w:tc>
          <w:tcPr>
            <w:tcW w:w="9072" w:type="dxa"/>
            <w:shd w:val="clear" w:color="auto" w:fill="FFF2CC" w:themeFill="accent4" w:themeFillTint="33"/>
          </w:tcPr>
          <w:p w14:paraId="75002AF9" w14:textId="77777777" w:rsidR="00160F15" w:rsidRPr="00E43F88" w:rsidRDefault="00160F15" w:rsidP="00481368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43F8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Über deuka companion</w:t>
            </w:r>
          </w:p>
          <w:p w14:paraId="227D7D62" w14:textId="77777777" w:rsidR="00160F15" w:rsidRPr="00E43F88" w:rsidRDefault="00160F15" w:rsidP="00481368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43F88">
              <w:rPr>
                <w:rFonts w:asciiTheme="minorHAnsi" w:hAnsiTheme="minorHAnsi" w:cstheme="minorHAnsi"/>
                <w:sz w:val="20"/>
                <w:szCs w:val="20"/>
              </w:rPr>
              <w:t xml:space="preserve">Gesunde Liebe zwischen Mensch und Tier. Das wünschen sich alle Tierhalter*innen. Die Grundlage einer erfüllenden Beziehung bildet der artgerechte Umgang mit Hund, Katze, Pferd, Kaninchen, Huhn und Co. – und dazu gehört auch eine hochwertige und nährstoffreiche Ernährung. Wir von deuka </w:t>
            </w:r>
            <w:proofErr w:type="spellStart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>companion</w:t>
            </w:r>
            <w:proofErr w:type="spellEnd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 xml:space="preserve"> wissen das. Mit unserer jahrzehntelangen Fütterungserfahrung entwickeln wir beste Tiernahrung nach intelligenten Rezepturen und höchsten deutschen Standards – stets ausgerichtet an den Bedürfnissen deines Tieres.</w:t>
            </w:r>
          </w:p>
          <w:p w14:paraId="433FD3DF" w14:textId="77777777" w:rsidR="00160F15" w:rsidRPr="00E43F88" w:rsidRDefault="00160F15" w:rsidP="00481368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AFDF7E" w14:textId="77777777" w:rsidR="00160F15" w:rsidRPr="00E43F88" w:rsidRDefault="00160F15" w:rsidP="00481368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>deuka</w:t>
            </w:r>
            <w:proofErr w:type="spellEnd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>companion</w:t>
            </w:r>
            <w:proofErr w:type="spellEnd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 xml:space="preserve"> bietet Orientierung im Dschungel falscher Versprechungen. Entgegen kurzweiligen Fütterungs-Trends und inhaltsleerem Marketing-Blabla stehen unsere Produkte für zeitlos gutes Futter – ehrlich und transparent. Mit </w:t>
            </w:r>
            <w:proofErr w:type="spellStart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>deuka</w:t>
            </w:r>
            <w:proofErr w:type="spellEnd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>companion</w:t>
            </w:r>
            <w:proofErr w:type="spellEnd"/>
            <w:r w:rsidRPr="00E43F88">
              <w:rPr>
                <w:rFonts w:asciiTheme="minorHAnsi" w:hAnsiTheme="minorHAnsi" w:cstheme="minorHAnsi"/>
                <w:sz w:val="20"/>
                <w:szCs w:val="20"/>
              </w:rPr>
              <w:t xml:space="preserve"> können sich Tierhalter*innen beim Futterkauf wieder auf ihr Bauchgefühl verlassen. Damit bleibt mehr Zeit fürs Wesentliche: Nämlich das Leben mit Hund, Katze, Pferd, Kaninchen und Co. uneingeschränkt genießen. </w:t>
            </w:r>
            <w:hyperlink r:id="rId12" w:history="1">
              <w:r w:rsidRPr="00E43F88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www.deuka-companion.com</w:t>
              </w:r>
            </w:hyperlink>
          </w:p>
        </w:tc>
      </w:tr>
    </w:tbl>
    <w:p w14:paraId="79586D14" w14:textId="77777777" w:rsidR="00160F15" w:rsidRPr="00E43F88" w:rsidRDefault="00160F15" w:rsidP="00160F1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05D8C67" w14:textId="77777777" w:rsidR="00160F15" w:rsidRPr="00E43F88" w:rsidRDefault="00160F15" w:rsidP="00160F15">
      <w:pPr>
        <w:spacing w:line="276" w:lineRule="auto"/>
        <w:rPr>
          <w:rFonts w:asciiTheme="minorHAnsi" w:hAnsiTheme="minorHAnsi" w:cstheme="minorHAnsi"/>
        </w:rPr>
      </w:pPr>
    </w:p>
    <w:p w14:paraId="2FE03A3D" w14:textId="77777777" w:rsidR="00160F15" w:rsidRPr="00E43F88" w:rsidRDefault="00160F15" w:rsidP="00160F1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E43F88">
        <w:rPr>
          <w:rFonts w:asciiTheme="minorHAnsi" w:hAnsiTheme="minorHAnsi" w:cstheme="minorHAnsi"/>
          <w:b/>
          <w:bCs/>
          <w:sz w:val="20"/>
          <w:szCs w:val="20"/>
        </w:rPr>
        <w:t>Über das KIN-Lebensmittelinstitut</w:t>
      </w:r>
    </w:p>
    <w:p w14:paraId="48270270" w14:textId="77777777" w:rsidR="00160F15" w:rsidRPr="00E43F88" w:rsidRDefault="00160F15" w:rsidP="00160F1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E43F88">
        <w:rPr>
          <w:rFonts w:asciiTheme="minorHAnsi" w:hAnsiTheme="minorHAnsi" w:cstheme="minorHAnsi"/>
          <w:sz w:val="20"/>
          <w:szCs w:val="20"/>
        </w:rPr>
        <w:t>Das Lebensmittelinstitut KIN e.V. wurde 1965 auf Initiative der Lebensmittelindustrie als Mitgliederorganisation mit heute mehr als 260 Unternehmen und des wohl größten interdisziplinären Netzwerks der deutschen Lebens</w:t>
      </w:r>
      <w:r w:rsidRPr="00E43F88">
        <w:rPr>
          <w:rFonts w:asciiTheme="minorHAnsi" w:hAnsiTheme="minorHAnsi" w:cstheme="minorHAnsi"/>
          <w:sz w:val="20"/>
          <w:szCs w:val="20"/>
        </w:rPr>
        <w:softHyphen/>
        <w:t>mittelindustrie gegründet. Unter dem Dach des gemeinnützigen Vereins führt das Lebensmittelinstitut KIN e.V. die KIN-Fachschule mit dem Abschluss staatlich geprüfter Lebensmitteltechniker, sowie den Bereich KIN-Bildung mit über 100 verschiedenen Seminaren. Im Mittelpunkt des Programms der KIN-Akademie steht dabei die Hand</w:t>
      </w:r>
      <w:r w:rsidRPr="00E43F88">
        <w:rPr>
          <w:rFonts w:asciiTheme="minorHAnsi" w:hAnsiTheme="minorHAnsi" w:cstheme="minorHAnsi"/>
          <w:sz w:val="20"/>
          <w:szCs w:val="20"/>
        </w:rPr>
        <w:softHyphen/>
        <w:t>lungsbefähigung, also die Vermittlung von Wissen und Knowhow zur direkten Anwendung im beruflichen Alltag.</w:t>
      </w:r>
    </w:p>
    <w:p w14:paraId="1B955915" w14:textId="77777777" w:rsidR="00160F15" w:rsidRPr="00E43F88" w:rsidRDefault="00160F15" w:rsidP="00160F1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B873EAA" w14:textId="77777777" w:rsidR="00160F15" w:rsidRPr="00E43F88" w:rsidRDefault="00160F15" w:rsidP="00160F15">
      <w:pPr>
        <w:spacing w:line="276" w:lineRule="auto"/>
        <w:rPr>
          <w:rFonts w:asciiTheme="minorHAnsi" w:hAnsiTheme="minorHAnsi" w:cstheme="minorHAnsi"/>
        </w:rPr>
      </w:pPr>
      <w:r w:rsidRPr="00E43F88">
        <w:rPr>
          <w:rFonts w:asciiTheme="minorHAnsi" w:hAnsiTheme="minorHAnsi" w:cstheme="minorHAnsi"/>
          <w:sz w:val="20"/>
          <w:szCs w:val="20"/>
        </w:rPr>
        <w:t>Das KIN-Lebensmittelinstitut ist auch Gesellschafter des wirtschaftlichen Geschäftsbereiches „KIN-GmbH“. Zu der GmbH zählen der Bereich Innovation und Technologieentwicklung, sowie ein akkreditiertes Prüflabor mit den Abteilungen Chemie, Mikrobiologie, Sensorik, Verpackung und Gutachten/Deklarationsprüfung. Die Abteilung Innovation &amp; Technologieentwicklung bietet Lebens- und Futtermittel-Herstellern sowie Zulieferern vielfältige Möglichkeiten für individuelle Problemlösungen. Ziel des KIN ist es, bestehendes Wissen und neueste Erkenntnisse aus der Forschung in die Produktentwicklung und die Analytik für Lebens- und Futtermittel einfließen zu lassen, dass die Qualitätsmerkmale der Produkte unserer Mitgliedsfirmen einen kompetitiven, für den Verbraucher nachvollziehbaren Vorteil bieten.</w:t>
      </w:r>
    </w:p>
    <w:p w14:paraId="1E7BD6E7" w14:textId="77777777" w:rsidR="00160F15" w:rsidRDefault="00160F15" w:rsidP="00160F15">
      <w:pPr>
        <w:spacing w:line="276" w:lineRule="auto"/>
        <w:rPr>
          <w:rFonts w:asciiTheme="minorHAnsi" w:hAnsiTheme="minorHAnsi" w:cstheme="minorHAnsi"/>
        </w:rPr>
      </w:pPr>
    </w:p>
    <w:p w14:paraId="0FF018EA" w14:textId="77777777" w:rsidR="00160F15" w:rsidRDefault="00160F15" w:rsidP="00160F15">
      <w:pPr>
        <w:spacing w:line="276" w:lineRule="auto"/>
        <w:rPr>
          <w:rFonts w:asciiTheme="minorHAnsi" w:hAnsiTheme="minorHAnsi" w:cstheme="minorHAnsi"/>
        </w:rPr>
      </w:pPr>
    </w:p>
    <w:p w14:paraId="08F876F1" w14:textId="77777777" w:rsidR="00160F15" w:rsidRDefault="00160F15" w:rsidP="00160F15">
      <w:pPr>
        <w:spacing w:line="276" w:lineRule="auto"/>
        <w:rPr>
          <w:rFonts w:asciiTheme="minorHAnsi" w:hAnsiTheme="minorHAnsi" w:cstheme="minorHAnsi"/>
        </w:rPr>
      </w:pPr>
    </w:p>
    <w:p w14:paraId="3EF7BC4A" w14:textId="77777777" w:rsidR="00160F15" w:rsidRDefault="00160F15" w:rsidP="00160F15">
      <w:pPr>
        <w:spacing w:line="276" w:lineRule="auto"/>
        <w:rPr>
          <w:rFonts w:asciiTheme="minorHAnsi" w:hAnsiTheme="minorHAnsi" w:cstheme="minorHAnsi"/>
        </w:rPr>
      </w:pPr>
    </w:p>
    <w:p w14:paraId="40FF3A53" w14:textId="77777777" w:rsidR="00160F15" w:rsidRDefault="00160F15" w:rsidP="00160F15">
      <w:pPr>
        <w:spacing w:line="276" w:lineRule="auto"/>
        <w:rPr>
          <w:rFonts w:asciiTheme="minorHAnsi" w:hAnsiTheme="minorHAnsi" w:cstheme="minorHAnsi"/>
        </w:rPr>
      </w:pPr>
    </w:p>
    <w:p w14:paraId="1A6D5B05" w14:textId="77777777" w:rsidR="00160F15" w:rsidRPr="00FD433E" w:rsidRDefault="00160F15" w:rsidP="00160F15">
      <w:pPr>
        <w:spacing w:line="276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FD433E">
        <w:rPr>
          <w:rFonts w:asciiTheme="minorHAnsi" w:hAnsiTheme="minorHAnsi" w:cstheme="minorHAnsi"/>
          <w:b/>
          <w:bCs/>
          <w:color w:val="000000"/>
          <w:sz w:val="28"/>
          <w:szCs w:val="28"/>
        </w:rPr>
        <w:t>Pressekontakt</w:t>
      </w:r>
    </w:p>
    <w:p w14:paraId="704992A0" w14:textId="77777777" w:rsidR="00160F15" w:rsidRPr="00115FAA" w:rsidRDefault="00160F15" w:rsidP="00160F15">
      <w:pPr>
        <w:spacing w:line="276" w:lineRule="auto"/>
        <w:rPr>
          <w:rFonts w:asciiTheme="minorHAnsi" w:hAnsiTheme="minorHAnsi" w:cstheme="minorHAnsi"/>
          <w:color w:val="000000"/>
        </w:rPr>
      </w:pPr>
      <w:r w:rsidRPr="00115FAA">
        <w:rPr>
          <w:rFonts w:asciiTheme="minorHAnsi" w:hAnsiTheme="minorHAnsi" w:cstheme="minorHAnsi"/>
          <w:color w:val="000000"/>
        </w:rPr>
        <w:t>Tobias Bischoff</w:t>
      </w:r>
    </w:p>
    <w:p w14:paraId="518AECB9" w14:textId="77777777" w:rsidR="00160F15" w:rsidRPr="00115FAA" w:rsidRDefault="00160F15" w:rsidP="00160F15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Leiter Marketing + Kommunikation</w:t>
      </w:r>
    </w:p>
    <w:p w14:paraId="59A864ED" w14:textId="77777777" w:rsidR="00160F15" w:rsidRPr="00115FAA" w:rsidRDefault="00160F15" w:rsidP="00160F15">
      <w:pPr>
        <w:spacing w:line="276" w:lineRule="auto"/>
        <w:rPr>
          <w:rFonts w:asciiTheme="minorHAnsi" w:hAnsiTheme="minorHAnsi" w:cstheme="minorHAnsi"/>
        </w:rPr>
      </w:pPr>
      <w:r w:rsidRPr="00115FAA">
        <w:rPr>
          <w:rFonts w:asciiTheme="minorHAnsi" w:hAnsiTheme="minorHAnsi" w:cstheme="minorHAnsi"/>
        </w:rPr>
        <w:t>Tel.: +49 (0)211 / 30 34-</w:t>
      </w:r>
      <w:r>
        <w:rPr>
          <w:rFonts w:asciiTheme="minorHAnsi" w:hAnsiTheme="minorHAnsi" w:cstheme="minorHAnsi"/>
        </w:rPr>
        <w:t>0</w:t>
      </w:r>
    </w:p>
    <w:p w14:paraId="2C34AB45" w14:textId="77777777" w:rsidR="00160F15" w:rsidRPr="00115FAA" w:rsidRDefault="00160F15" w:rsidP="00160F15">
      <w:pPr>
        <w:spacing w:line="276" w:lineRule="auto"/>
        <w:rPr>
          <w:rFonts w:asciiTheme="minorHAnsi" w:hAnsiTheme="minorHAnsi" w:cstheme="minorHAnsi"/>
        </w:rPr>
      </w:pPr>
      <w:r w:rsidRPr="00115FAA">
        <w:rPr>
          <w:rFonts w:asciiTheme="minorHAnsi" w:hAnsiTheme="minorHAnsi" w:cstheme="minorHAnsi"/>
        </w:rPr>
        <w:t>Fax: +49 (0)211 / 30 34-227</w:t>
      </w:r>
    </w:p>
    <w:p w14:paraId="7B9B415E" w14:textId="77777777" w:rsidR="00160F15" w:rsidRPr="00115FAA" w:rsidRDefault="00160F15" w:rsidP="00160F15">
      <w:pPr>
        <w:spacing w:line="276" w:lineRule="auto"/>
        <w:rPr>
          <w:rFonts w:asciiTheme="minorHAnsi" w:hAnsiTheme="minorHAnsi" w:cstheme="minorHAnsi"/>
        </w:rPr>
      </w:pPr>
      <w:r w:rsidRPr="00115FAA">
        <w:rPr>
          <w:rFonts w:asciiTheme="minorHAnsi" w:hAnsiTheme="minorHAnsi" w:cstheme="minorHAnsi"/>
        </w:rPr>
        <w:t xml:space="preserve">E-Mail: </w:t>
      </w:r>
      <w:hyperlink r:id="rId13" w:history="1">
        <w:r w:rsidRPr="00A95039">
          <w:rPr>
            <w:rStyle w:val="Hyperlink"/>
            <w:rFonts w:asciiTheme="minorHAnsi" w:hAnsiTheme="minorHAnsi" w:cstheme="minorHAnsi"/>
          </w:rPr>
          <w:t>presse@deutsche-tiernahrung.de</w:t>
        </w:r>
      </w:hyperlink>
    </w:p>
    <w:p w14:paraId="75C90FBD" w14:textId="77777777" w:rsidR="00160F15" w:rsidRPr="008D17E4" w:rsidRDefault="00160F15" w:rsidP="00A44956"/>
    <w:sectPr w:rsidR="00160F15" w:rsidRPr="008D17E4" w:rsidSect="00BE165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134" w:left="1417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24292" w14:textId="77777777" w:rsidR="00BE165E" w:rsidRDefault="00BE165E" w:rsidP="00BE165E">
      <w:r>
        <w:separator/>
      </w:r>
    </w:p>
  </w:endnote>
  <w:endnote w:type="continuationSeparator" w:id="0">
    <w:p w14:paraId="04A47E44" w14:textId="77777777" w:rsidR="00BE165E" w:rsidRDefault="00BE165E" w:rsidP="00BE1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7EF5" w14:textId="77777777" w:rsidR="00F755DB" w:rsidRDefault="00F755D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D0B93" w14:textId="77777777" w:rsidR="00F755DB" w:rsidRDefault="00F755D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94EB5" w14:textId="77777777" w:rsidR="00F755DB" w:rsidRDefault="00F755D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4B445" w14:textId="77777777" w:rsidR="00BE165E" w:rsidRDefault="00BE165E" w:rsidP="00BE165E">
      <w:r>
        <w:separator/>
      </w:r>
    </w:p>
  </w:footnote>
  <w:footnote w:type="continuationSeparator" w:id="0">
    <w:p w14:paraId="7E5587D1" w14:textId="77777777" w:rsidR="00BE165E" w:rsidRDefault="00BE165E" w:rsidP="00BE1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CF422" w14:textId="77777777" w:rsidR="00F755DB" w:rsidRDefault="00F755D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99B04" w14:textId="1AAEF998" w:rsidR="00BE165E" w:rsidRDefault="00BE165E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A9EDD2" wp14:editId="061B891A">
          <wp:simplePos x="0" y="0"/>
          <wp:positionH relativeFrom="page">
            <wp:align>left</wp:align>
          </wp:positionH>
          <wp:positionV relativeFrom="paragraph">
            <wp:posOffset>-77470</wp:posOffset>
          </wp:positionV>
          <wp:extent cx="7570410" cy="10708467"/>
          <wp:effectExtent l="0" t="0" r="0" b="0"/>
          <wp:wrapNone/>
          <wp:docPr id="1498119209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8119209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410" cy="107084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8DD83" w14:textId="77777777" w:rsidR="00F755DB" w:rsidRDefault="00F755D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65E"/>
    <w:rsid w:val="00160F15"/>
    <w:rsid w:val="00263C93"/>
    <w:rsid w:val="00424D56"/>
    <w:rsid w:val="006A2008"/>
    <w:rsid w:val="008D17E4"/>
    <w:rsid w:val="00A44956"/>
    <w:rsid w:val="00B25407"/>
    <w:rsid w:val="00B80EAD"/>
    <w:rsid w:val="00BE165E"/>
    <w:rsid w:val="00D61746"/>
    <w:rsid w:val="00F7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B2500F"/>
  <w15:chartTrackingRefBased/>
  <w15:docId w15:val="{753BBB10-4904-4241-BFF2-C296CEB8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60F1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E165E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KopfzeileZchn">
    <w:name w:val="Kopfzeile Zchn"/>
    <w:basedOn w:val="Absatz-Standardschriftart"/>
    <w:link w:val="Kopfzeile"/>
    <w:uiPriority w:val="99"/>
    <w:rsid w:val="00BE165E"/>
  </w:style>
  <w:style w:type="paragraph" w:styleId="Fuzeile">
    <w:name w:val="footer"/>
    <w:basedOn w:val="Standard"/>
    <w:link w:val="FuzeileZchn"/>
    <w:uiPriority w:val="99"/>
    <w:unhideWhenUsed/>
    <w:rsid w:val="00BE165E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FuzeileZchn">
    <w:name w:val="Fußzeile Zchn"/>
    <w:basedOn w:val="Absatz-Standardschriftart"/>
    <w:link w:val="Fuzeile"/>
    <w:uiPriority w:val="99"/>
    <w:rsid w:val="00BE165E"/>
  </w:style>
  <w:style w:type="character" w:styleId="Hyperlink">
    <w:name w:val="Hyperlink"/>
    <w:basedOn w:val="Absatz-Standardschriftart"/>
    <w:rsid w:val="00160F15"/>
    <w:rPr>
      <w:color w:val="0000FF"/>
      <w:u w:val="single"/>
    </w:rPr>
  </w:style>
  <w:style w:type="table" w:styleId="Tabellenraster">
    <w:name w:val="Table Grid"/>
    <w:basedOn w:val="NormaleTabelle"/>
    <w:uiPriority w:val="39"/>
    <w:rsid w:val="00160F15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n.de/" TargetMode="External"/><Relationship Id="rId13" Type="http://schemas.openxmlformats.org/officeDocument/2006/relationships/hyperlink" Target="mailto:presse@deutsche-tiernahrung.de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www.deuka-companion.com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deuka-companion.com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Kiewnick, Julia</dc:creator>
  <cp:keywords/>
  <dc:description/>
  <cp:lastModifiedBy>Keuth, Leander</cp:lastModifiedBy>
  <cp:revision>6</cp:revision>
  <dcterms:created xsi:type="dcterms:W3CDTF">2023-11-30T14:19:00Z</dcterms:created>
  <dcterms:modified xsi:type="dcterms:W3CDTF">2023-12-07T10:11:00Z</dcterms:modified>
</cp:coreProperties>
</file>